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0F88" w14:textId="77777777" w:rsidR="00661451" w:rsidRDefault="00661451" w:rsidP="00B22400">
      <w:pPr>
        <w:pStyle w:val="Subtitle"/>
      </w:pPr>
    </w:p>
    <w:p w14:paraId="1BA1BA46" w14:textId="050EE4FA" w:rsidR="00B22400" w:rsidRDefault="00B22400" w:rsidP="00B22400">
      <w:pPr>
        <w:pStyle w:val="Subtitle"/>
      </w:pPr>
      <w:r>
        <w:t>West Sydney Chinese Christian Church</w:t>
      </w:r>
    </w:p>
    <w:p w14:paraId="094F5660" w14:textId="5EDF9A01" w:rsidR="001F54E5" w:rsidRDefault="001F54E5" w:rsidP="00B22400">
      <w:pPr>
        <w:pStyle w:val="Title"/>
      </w:pPr>
      <w:r w:rsidRPr="00B22400">
        <w:t>Covid-19</w:t>
      </w:r>
      <w:r w:rsidR="007978AD">
        <w:t xml:space="preserve"> Safe</w:t>
      </w:r>
      <w:r w:rsidRPr="00B22400">
        <w:t xml:space="preserve"> </w:t>
      </w:r>
      <w:r w:rsidR="00960489">
        <w:t>management</w:t>
      </w:r>
      <w:r w:rsidRPr="00B22400">
        <w:t xml:space="preserve"> plan</w:t>
      </w:r>
    </w:p>
    <w:p w14:paraId="5B6C8903" w14:textId="6CB6D228" w:rsidR="00171655" w:rsidRDefault="0053193E">
      <w:r>
        <w:t>V</w:t>
      </w:r>
      <w:r w:rsidR="00ED696B">
        <w:t>10</w:t>
      </w:r>
      <w:r w:rsidR="007978AD">
        <w:t xml:space="preserve">, </w:t>
      </w:r>
      <w:r w:rsidR="00ED696B">
        <w:t>6</w:t>
      </w:r>
      <w:r w:rsidR="007978AD">
        <w:t xml:space="preserve"> </w:t>
      </w:r>
      <w:r w:rsidR="00ED696B">
        <w:t>October</w:t>
      </w:r>
      <w:r>
        <w:t>, 2020</w:t>
      </w:r>
    </w:p>
    <w:p w14:paraId="32BD3556" w14:textId="77777777" w:rsidR="000961E0" w:rsidRPr="00171655" w:rsidRDefault="000961E0" w:rsidP="000961E0">
      <w:pPr>
        <w:rPr>
          <w:sz w:val="22"/>
          <w:szCs w:val="22"/>
        </w:rPr>
      </w:pPr>
    </w:p>
    <w:p w14:paraId="3EE0C671" w14:textId="77777777" w:rsidR="000961E0" w:rsidRDefault="000961E0" w:rsidP="000961E0">
      <w:pPr>
        <w:rPr>
          <w:sz w:val="22"/>
          <w:szCs w:val="22"/>
        </w:rPr>
      </w:pPr>
    </w:p>
    <w:p w14:paraId="561C7BB6" w14:textId="3364D8E0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>The Covid-19 pandemic continues to be a time of great challenge for the world, and in NSW we are also facing a second wave of infections. As a church, our priorities remain:</w:t>
      </w:r>
    </w:p>
    <w:p w14:paraId="266CADCE" w14:textId="4ED26DAB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 w:rsidRPr="007978AD">
        <w:rPr>
          <w:b/>
          <w:bCs/>
          <w:sz w:val="22"/>
          <w:szCs w:val="22"/>
        </w:rPr>
        <w:t>honour</w:t>
      </w:r>
      <w:proofErr w:type="spellEnd"/>
      <w:r w:rsidRPr="007978AD">
        <w:rPr>
          <w:b/>
          <w:bCs/>
          <w:sz w:val="22"/>
          <w:szCs w:val="22"/>
        </w:rPr>
        <w:t xml:space="preserve"> God</w:t>
      </w:r>
      <w:r>
        <w:rPr>
          <w:sz w:val="22"/>
          <w:szCs w:val="22"/>
        </w:rPr>
        <w:t xml:space="preserve"> in all we do, seeking to grow Christians spiritually, and continue to share the gospel of hope and joy.</w:t>
      </w:r>
    </w:p>
    <w:p w14:paraId="79C61DBF" w14:textId="3DF72288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7978AD">
        <w:rPr>
          <w:b/>
          <w:bCs/>
          <w:sz w:val="22"/>
          <w:szCs w:val="22"/>
        </w:rPr>
        <w:t>continue ministry</w:t>
      </w:r>
      <w:r>
        <w:rPr>
          <w:sz w:val="22"/>
          <w:szCs w:val="22"/>
        </w:rPr>
        <w:t>, but in necessarily new and adaptive forms. Our priority is faithful preaching of God’s Word.</w:t>
      </w:r>
    </w:p>
    <w:p w14:paraId="76BB53DB" w14:textId="75263C5D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recognize that </w:t>
      </w:r>
      <w:r w:rsidRPr="007978AD">
        <w:rPr>
          <w:b/>
          <w:bCs/>
          <w:sz w:val="22"/>
          <w:szCs w:val="22"/>
        </w:rPr>
        <w:t>fellowship and unity</w:t>
      </w:r>
      <w:r>
        <w:rPr>
          <w:sz w:val="22"/>
          <w:szCs w:val="22"/>
        </w:rPr>
        <w:t xml:space="preserve"> are important, but to be nurtured in new ways. </w:t>
      </w:r>
    </w:p>
    <w:p w14:paraId="56E6B6E4" w14:textId="4BEADAC0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Our desire is to return to </w:t>
      </w:r>
      <w:r w:rsidRPr="007978AD">
        <w:rPr>
          <w:b/>
          <w:bCs/>
          <w:sz w:val="22"/>
          <w:szCs w:val="22"/>
        </w:rPr>
        <w:t>on-site services</w:t>
      </w:r>
      <w:r>
        <w:rPr>
          <w:sz w:val="22"/>
          <w:szCs w:val="22"/>
        </w:rPr>
        <w:t xml:space="preserve"> for all members of all congregations.</w:t>
      </w:r>
    </w:p>
    <w:p w14:paraId="0BD6D0B2" w14:textId="0F3D07E7" w:rsidR="000961E0" w:rsidRP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978AD">
        <w:rPr>
          <w:b/>
          <w:bCs/>
          <w:sz w:val="22"/>
          <w:szCs w:val="22"/>
        </w:rPr>
        <w:t>Health and protection</w:t>
      </w:r>
      <w:r>
        <w:rPr>
          <w:sz w:val="22"/>
          <w:szCs w:val="22"/>
        </w:rPr>
        <w:t xml:space="preserve"> of our members is a high priority, especially the elderly, and we will comply with the NSW Government guidelines regarding meetings and hygiene.</w:t>
      </w:r>
    </w:p>
    <w:p w14:paraId="48DF8B66" w14:textId="023B9E9E" w:rsidR="000961E0" w:rsidRDefault="000961E0" w:rsidP="000961E0">
      <w:pPr>
        <w:rPr>
          <w:sz w:val="22"/>
          <w:szCs w:val="22"/>
        </w:rPr>
      </w:pPr>
    </w:p>
    <w:p w14:paraId="4440CFA4" w14:textId="5C572101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This Covid-19 Management Plan forms the policy by which our church will operate our activities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period. The plan is updated regularly, as per government directives, and all members (especially leaders and coordinators of events) must comply with these rules.</w:t>
      </w:r>
    </w:p>
    <w:p w14:paraId="66D28EF5" w14:textId="159A14A8" w:rsidR="000961E0" w:rsidRDefault="000961E0" w:rsidP="000961E0">
      <w:pPr>
        <w:rPr>
          <w:sz w:val="22"/>
          <w:szCs w:val="22"/>
        </w:rPr>
      </w:pPr>
    </w:p>
    <w:p w14:paraId="53173D15" w14:textId="69BA3085" w:rsidR="000961E0" w:rsidRPr="000961E0" w:rsidRDefault="000961E0" w:rsidP="000961E0">
      <w:pPr>
        <w:rPr>
          <w:color w:val="FF0000"/>
          <w:sz w:val="22"/>
          <w:szCs w:val="22"/>
        </w:rPr>
      </w:pPr>
      <w:r w:rsidRPr="000961E0">
        <w:rPr>
          <w:color w:val="FF0000"/>
          <w:sz w:val="22"/>
          <w:szCs w:val="22"/>
        </w:rPr>
        <w:t>New changes to these rules (compared to the previous version) have been marked in red.</w:t>
      </w:r>
    </w:p>
    <w:p w14:paraId="3A29DD15" w14:textId="77777777" w:rsidR="000961E0" w:rsidRDefault="000961E0" w:rsidP="000961E0">
      <w:pPr>
        <w:rPr>
          <w:sz w:val="22"/>
          <w:szCs w:val="22"/>
        </w:rPr>
      </w:pPr>
    </w:p>
    <w:p w14:paraId="19684AEA" w14:textId="4EADF277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WSCCC has been registered with the NSW Government as 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Safe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. </w:t>
      </w:r>
    </w:p>
    <w:p w14:paraId="3B7D6772" w14:textId="5CBEFD91" w:rsidR="000961E0" w:rsidRDefault="000961E0" w:rsidP="000961E0">
      <w:pPr>
        <w:rPr>
          <w:sz w:val="22"/>
          <w:szCs w:val="22"/>
        </w:rPr>
      </w:pPr>
    </w:p>
    <w:p w14:paraId="2DF027EE" w14:textId="77777777" w:rsidR="000B257A" w:rsidRDefault="000B257A" w:rsidP="000B257A">
      <w:pPr>
        <w:pStyle w:val="Heading1"/>
      </w:pPr>
      <w:r>
        <w:t>Provisional reintegration of worship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981"/>
        <w:gridCol w:w="2256"/>
        <w:gridCol w:w="2257"/>
      </w:tblGrid>
      <w:tr w:rsidR="000B257A" w:rsidRPr="000B257A" w14:paraId="07242DB3" w14:textId="77777777" w:rsidTr="0012082D">
        <w:tc>
          <w:tcPr>
            <w:tcW w:w="2689" w:type="dxa"/>
          </w:tcPr>
          <w:p w14:paraId="713897FF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121" w:type="dxa"/>
          </w:tcPr>
          <w:p w14:paraId="232BF6DE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Date for return to on-site services</w:t>
            </w:r>
          </w:p>
        </w:tc>
        <w:tc>
          <w:tcPr>
            <w:tcW w:w="2405" w:type="dxa"/>
          </w:tcPr>
          <w:p w14:paraId="68AA6568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 time</w:t>
            </w:r>
          </w:p>
        </w:tc>
        <w:tc>
          <w:tcPr>
            <w:tcW w:w="2406" w:type="dxa"/>
          </w:tcPr>
          <w:p w14:paraId="6C0140E9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Also available on-line via</w:t>
            </w:r>
          </w:p>
        </w:tc>
      </w:tr>
      <w:tr w:rsidR="000B257A" w:rsidRPr="000B257A" w14:paraId="079BC1B7" w14:textId="77777777" w:rsidTr="0012082D">
        <w:tc>
          <w:tcPr>
            <w:tcW w:w="2689" w:type="dxa"/>
          </w:tcPr>
          <w:p w14:paraId="11F9D3A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(S9)</w:t>
            </w:r>
          </w:p>
        </w:tc>
        <w:tc>
          <w:tcPr>
            <w:tcW w:w="2121" w:type="dxa"/>
          </w:tcPr>
          <w:p w14:paraId="3839FDF8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25</w:t>
            </w:r>
          </w:p>
        </w:tc>
        <w:tc>
          <w:tcPr>
            <w:tcW w:w="2405" w:type="dxa"/>
          </w:tcPr>
          <w:p w14:paraId="23D0EB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</w:tc>
        <w:tc>
          <w:tcPr>
            <w:tcW w:w="2406" w:type="dxa"/>
          </w:tcPr>
          <w:p w14:paraId="20E4E11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12BE4571" w14:textId="77777777" w:rsidTr="0012082D">
        <w:tc>
          <w:tcPr>
            <w:tcW w:w="2689" w:type="dxa"/>
          </w:tcPr>
          <w:p w14:paraId="7D63503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(4:30)</w:t>
            </w:r>
          </w:p>
        </w:tc>
        <w:tc>
          <w:tcPr>
            <w:tcW w:w="2121" w:type="dxa"/>
          </w:tcPr>
          <w:p w14:paraId="660913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053B983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Sundays</w:t>
            </w:r>
          </w:p>
        </w:tc>
        <w:tc>
          <w:tcPr>
            <w:tcW w:w="2406" w:type="dxa"/>
          </w:tcPr>
          <w:p w14:paraId="5A4B385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</w:t>
            </w:r>
          </w:p>
        </w:tc>
      </w:tr>
      <w:tr w:rsidR="000B257A" w:rsidRPr="000B257A" w14:paraId="01C3836A" w14:textId="77777777" w:rsidTr="0012082D">
        <w:tc>
          <w:tcPr>
            <w:tcW w:w="2689" w:type="dxa"/>
          </w:tcPr>
          <w:p w14:paraId="287ACAF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Cantonese (combined)</w:t>
            </w:r>
          </w:p>
        </w:tc>
        <w:tc>
          <w:tcPr>
            <w:tcW w:w="2121" w:type="dxa"/>
          </w:tcPr>
          <w:p w14:paraId="09C9CB3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1D86A4A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516744B4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DDB22D5" w14:textId="77777777" w:rsidTr="0012082D">
        <w:tc>
          <w:tcPr>
            <w:tcW w:w="2689" w:type="dxa"/>
          </w:tcPr>
          <w:p w14:paraId="44951AB3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Mandarin</w:t>
            </w:r>
          </w:p>
        </w:tc>
        <w:tc>
          <w:tcPr>
            <w:tcW w:w="2121" w:type="dxa"/>
          </w:tcPr>
          <w:p w14:paraId="272E30C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July</w:t>
            </w:r>
          </w:p>
        </w:tc>
        <w:tc>
          <w:tcPr>
            <w:tcW w:w="2405" w:type="dxa"/>
          </w:tcPr>
          <w:p w14:paraId="3212146A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7AA6035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Zoom</w:t>
            </w:r>
          </w:p>
        </w:tc>
      </w:tr>
      <w:tr w:rsidR="000B257A" w:rsidRPr="000B257A" w14:paraId="459AE9A3" w14:textId="77777777" w:rsidTr="0012082D">
        <w:tc>
          <w:tcPr>
            <w:tcW w:w="2689" w:type="dxa"/>
          </w:tcPr>
          <w:p w14:paraId="6AD41387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Mandarin (CPM)</w:t>
            </w:r>
          </w:p>
        </w:tc>
        <w:tc>
          <w:tcPr>
            <w:tcW w:w="2121" w:type="dxa"/>
          </w:tcPr>
          <w:p w14:paraId="64FE0D3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Nov 7</w:t>
            </w:r>
          </w:p>
        </w:tc>
        <w:tc>
          <w:tcPr>
            <w:tcW w:w="2405" w:type="dxa"/>
          </w:tcPr>
          <w:p w14:paraId="014CE10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Saturdays at Strathfield</w:t>
            </w:r>
          </w:p>
        </w:tc>
        <w:tc>
          <w:tcPr>
            <w:tcW w:w="2406" w:type="dxa"/>
          </w:tcPr>
          <w:p w14:paraId="7D6277C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333F8E5" w14:textId="77777777" w:rsidTr="0012082D">
        <w:tc>
          <w:tcPr>
            <w:tcW w:w="2689" w:type="dxa"/>
          </w:tcPr>
          <w:p w14:paraId="6301E27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English (CP10)</w:t>
            </w:r>
          </w:p>
        </w:tc>
        <w:tc>
          <w:tcPr>
            <w:tcW w:w="2121" w:type="dxa"/>
          </w:tcPr>
          <w:p w14:paraId="5A59B74F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TBA</w:t>
            </w:r>
          </w:p>
        </w:tc>
        <w:tc>
          <w:tcPr>
            <w:tcW w:w="2405" w:type="dxa"/>
          </w:tcPr>
          <w:p w14:paraId="3EDA47D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TBA</w:t>
            </w:r>
          </w:p>
        </w:tc>
        <w:tc>
          <w:tcPr>
            <w:tcW w:w="2406" w:type="dxa"/>
          </w:tcPr>
          <w:p w14:paraId="5703ADEB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Zoom</w:t>
            </w:r>
          </w:p>
        </w:tc>
      </w:tr>
      <w:tr w:rsidR="000B257A" w:rsidRPr="000B257A" w14:paraId="096AAAAA" w14:textId="77777777" w:rsidTr="0012082D">
        <w:tc>
          <w:tcPr>
            <w:tcW w:w="2689" w:type="dxa"/>
          </w:tcPr>
          <w:p w14:paraId="3BE051F1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Children’s Sunday School</w:t>
            </w:r>
          </w:p>
        </w:tc>
        <w:tc>
          <w:tcPr>
            <w:tcW w:w="2121" w:type="dxa"/>
          </w:tcPr>
          <w:p w14:paraId="27B461D8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TBA</w:t>
            </w:r>
          </w:p>
        </w:tc>
        <w:tc>
          <w:tcPr>
            <w:tcW w:w="2405" w:type="dxa"/>
          </w:tcPr>
          <w:p w14:paraId="4E1A666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 (TBC)</w:t>
            </w:r>
          </w:p>
        </w:tc>
        <w:tc>
          <w:tcPr>
            <w:tcW w:w="2406" w:type="dxa"/>
          </w:tcPr>
          <w:p w14:paraId="65D7231B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6127A72" w14:textId="77777777" w:rsidR="000B257A" w:rsidRPr="000961E0" w:rsidRDefault="000B257A" w:rsidP="000961E0">
      <w:pPr>
        <w:rPr>
          <w:sz w:val="22"/>
          <w:szCs w:val="22"/>
        </w:rPr>
      </w:pPr>
    </w:p>
    <w:p w14:paraId="7046D33A" w14:textId="16517D45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</w:t>
      </w:r>
      <w:r w:rsidR="006528B7">
        <w:t>6 October</w:t>
      </w:r>
      <w:r w:rsidR="00CF5570" w:rsidRPr="00171655">
        <w:t>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135914FA" w:rsidR="00DF7AE1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activities on-site</w:t>
      </w:r>
      <w:r w:rsidR="00A25B88" w:rsidRPr="007978AD">
        <w:rPr>
          <w:color w:val="000000" w:themeColor="text1"/>
          <w:sz w:val="22"/>
          <w:szCs w:val="22"/>
        </w:rPr>
        <w:t>, including pre-existing ministries,</w:t>
      </w:r>
      <w:r w:rsidRPr="007978AD">
        <w:rPr>
          <w:color w:val="000000" w:themeColor="text1"/>
          <w:sz w:val="22"/>
          <w:szCs w:val="22"/>
        </w:rPr>
        <w:t xml:space="preserve"> must be first approved by a deacon or </w:t>
      </w:r>
      <w:r w:rsidRPr="00171655">
        <w:rPr>
          <w:sz w:val="22"/>
          <w:szCs w:val="22"/>
        </w:rPr>
        <w:t>pastor, and availability booked through Gigi.</w:t>
      </w:r>
    </w:p>
    <w:p w14:paraId="7AC3FD13" w14:textId="7D8E0212" w:rsidR="004B1D87" w:rsidRDefault="004B1D87" w:rsidP="00DF7AE1">
      <w:pPr>
        <w:pStyle w:val="ListParagraph"/>
        <w:numPr>
          <w:ilvl w:val="0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Worship services have priority.</w:t>
      </w:r>
    </w:p>
    <w:p w14:paraId="5B867A5C" w14:textId="14D6428E" w:rsidR="004B1D87" w:rsidRPr="004B1D87" w:rsidRDefault="004B1D87" w:rsidP="00DF7AE1">
      <w:pPr>
        <w:pStyle w:val="ListParagraph"/>
        <w:numPr>
          <w:ilvl w:val="0"/>
          <w:numId w:val="27"/>
        </w:numPr>
        <w:rPr>
          <w:color w:val="FF0000"/>
          <w:sz w:val="22"/>
          <w:szCs w:val="22"/>
        </w:rPr>
      </w:pPr>
      <w:r w:rsidRPr="004B1D87">
        <w:rPr>
          <w:color w:val="FF0000"/>
          <w:sz w:val="22"/>
          <w:szCs w:val="22"/>
        </w:rPr>
        <w:lastRenderedPageBreak/>
        <w:t>Bookings must state the expected number of attendees.</w:t>
      </w:r>
      <w:r>
        <w:rPr>
          <w:color w:val="FF0000"/>
          <w:sz w:val="22"/>
          <w:szCs w:val="22"/>
        </w:rPr>
        <w:t xml:space="preserve"> Total people on site must not exceed 105.</w:t>
      </w:r>
    </w:p>
    <w:p w14:paraId="1027F266" w14:textId="1081BD70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No bookings by external </w:t>
      </w:r>
      <w:proofErr w:type="spellStart"/>
      <w:r w:rsidRPr="00171655">
        <w:rPr>
          <w:sz w:val="22"/>
          <w:szCs w:val="22"/>
        </w:rPr>
        <w:t>organisations</w:t>
      </w:r>
      <w:proofErr w:type="spellEnd"/>
      <w:r w:rsidRPr="00171655">
        <w:rPr>
          <w:sz w:val="22"/>
          <w:szCs w:val="22"/>
        </w:rPr>
        <w:t xml:space="preserve"> until further notice.</w:t>
      </w:r>
    </w:p>
    <w:p w14:paraId="0F04809E" w14:textId="051F0D97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Strict adherence to hygiene </w:t>
      </w:r>
      <w:r w:rsidR="00263544" w:rsidRPr="00171655">
        <w:rPr>
          <w:sz w:val="22"/>
          <w:szCs w:val="22"/>
        </w:rPr>
        <w:t>checklist</w:t>
      </w:r>
      <w:r w:rsidRPr="00171655">
        <w:rPr>
          <w:sz w:val="22"/>
          <w:szCs w:val="22"/>
        </w:rPr>
        <w:t xml:space="preserve">, as per below, must be adhered to. </w:t>
      </w:r>
    </w:p>
    <w:p w14:paraId="3BA5BD2D" w14:textId="3DF21D12" w:rsidR="006175F1" w:rsidRDefault="006175F1" w:rsidP="006175F1"/>
    <w:p w14:paraId="4144FBDB" w14:textId="58880767" w:rsidR="00796F12" w:rsidRPr="00171655" w:rsidRDefault="00796F12" w:rsidP="00796F12">
      <w:pPr>
        <w:pStyle w:val="Heading1"/>
      </w:pPr>
      <w:r>
        <w:t>Maximum numbers and social distancing</w:t>
      </w:r>
    </w:p>
    <w:p w14:paraId="0E7EC80B" w14:textId="19513AE4" w:rsidR="00796F12" w:rsidRDefault="00796F12" w:rsidP="00796F12">
      <w:pPr>
        <w:rPr>
          <w:sz w:val="22"/>
          <w:szCs w:val="22"/>
        </w:rPr>
      </w:pPr>
    </w:p>
    <w:p w14:paraId="78303EC1" w14:textId="690BFE47" w:rsidR="00E76B84" w:rsidRPr="000B257A" w:rsidRDefault="00796F12" w:rsidP="00796F12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 xml:space="preserve">The maximum number of people allowable on the whole site is </w:t>
      </w:r>
      <w:r w:rsidR="00E76B84" w:rsidRPr="000B257A">
        <w:rPr>
          <w:color w:val="FF0000"/>
          <w:sz w:val="22"/>
          <w:szCs w:val="22"/>
        </w:rPr>
        <w:t xml:space="preserve">1 per 4sqm. For WSCCC Strathfield (687sqm) this is calculated to be 172 people; </w:t>
      </w:r>
      <w:proofErr w:type="gramStart"/>
      <w:r w:rsidR="00E76B84" w:rsidRPr="000B257A">
        <w:rPr>
          <w:color w:val="FF0000"/>
          <w:sz w:val="22"/>
          <w:szCs w:val="22"/>
        </w:rPr>
        <w:t>however</w:t>
      </w:r>
      <w:proofErr w:type="gramEnd"/>
      <w:r w:rsidR="00E76B84" w:rsidRPr="000B257A">
        <w:rPr>
          <w:color w:val="FF0000"/>
          <w:sz w:val="22"/>
          <w:szCs w:val="22"/>
        </w:rPr>
        <w:t xml:space="preserve"> the </w:t>
      </w:r>
      <w:r w:rsidR="00E76B84" w:rsidRPr="000B257A">
        <w:rPr>
          <w:b/>
          <w:bCs/>
          <w:color w:val="FF0000"/>
          <w:sz w:val="22"/>
          <w:szCs w:val="22"/>
        </w:rPr>
        <w:t>current cap is 105 people (100 plus 5 staff/leaders) on the whole site</w:t>
      </w:r>
      <w:r w:rsidR="00E76B84" w:rsidRPr="000B257A">
        <w:rPr>
          <w:color w:val="FF0000"/>
          <w:sz w:val="22"/>
          <w:szCs w:val="22"/>
        </w:rPr>
        <w:t>. This includes children.</w:t>
      </w:r>
    </w:p>
    <w:p w14:paraId="1543C842" w14:textId="0373FCDC" w:rsidR="00796F12" w:rsidRPr="000B257A" w:rsidRDefault="00796F12" w:rsidP="00796F12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Social distancing of 1.5m between people must be maintained. Exceptions:</w:t>
      </w:r>
    </w:p>
    <w:p w14:paraId="258DDB5C" w14:textId="0429C3BF" w:rsidR="00796F12" w:rsidRPr="000B257A" w:rsidRDefault="00796F12" w:rsidP="00796F12">
      <w:pPr>
        <w:pStyle w:val="ListParagraph"/>
        <w:numPr>
          <w:ilvl w:val="1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Family members to each other</w:t>
      </w:r>
      <w:r w:rsidR="004B1D87" w:rsidRPr="000B257A">
        <w:rPr>
          <w:color w:val="FF0000"/>
          <w:sz w:val="22"/>
          <w:szCs w:val="22"/>
        </w:rPr>
        <w:t xml:space="preserve">. </w:t>
      </w:r>
      <w:proofErr w:type="gramStart"/>
      <w:r w:rsidR="004B1D87" w:rsidRPr="000B257A">
        <w:rPr>
          <w:color w:val="FF0000"/>
          <w:sz w:val="22"/>
          <w:szCs w:val="22"/>
        </w:rPr>
        <w:t>Therefore</w:t>
      </w:r>
      <w:proofErr w:type="gramEnd"/>
      <w:r w:rsidR="004B1D87" w:rsidRPr="000B257A">
        <w:rPr>
          <w:color w:val="FF0000"/>
          <w:sz w:val="22"/>
          <w:szCs w:val="22"/>
        </w:rPr>
        <w:t xml:space="preserve"> social distancing applies 1.5m between each family/couple etc.</w:t>
      </w:r>
    </w:p>
    <w:p w14:paraId="1FE52A16" w14:textId="4994C232" w:rsidR="004B1D87" w:rsidRPr="000B257A" w:rsidRDefault="00796F12" w:rsidP="004B1D87">
      <w:pPr>
        <w:pStyle w:val="ListParagraph"/>
        <w:numPr>
          <w:ilvl w:val="1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Children/youth from each other (but adults to stay 1.5m from children).</w:t>
      </w:r>
    </w:p>
    <w:p w14:paraId="03F127BF" w14:textId="788980D6" w:rsidR="00796F12" w:rsidRPr="000B257A" w:rsidRDefault="00796F12" w:rsidP="00796F12">
      <w:pPr>
        <w:pStyle w:val="ListParagraph"/>
        <w:numPr>
          <w:ilvl w:val="0"/>
          <w:numId w:val="36"/>
        </w:numPr>
        <w:rPr>
          <w:b/>
          <w:bCs/>
          <w:color w:val="FF0000"/>
          <w:sz w:val="22"/>
          <w:szCs w:val="22"/>
        </w:rPr>
      </w:pPr>
      <w:r w:rsidRPr="000B257A">
        <w:rPr>
          <w:b/>
          <w:bCs/>
          <w:color w:val="FF0000"/>
          <w:sz w:val="22"/>
          <w:szCs w:val="22"/>
        </w:rPr>
        <w:t>Maximum number allowed in each room</w:t>
      </w:r>
      <w:r w:rsidR="004B1D87" w:rsidRPr="000B257A">
        <w:rPr>
          <w:b/>
          <w:bCs/>
          <w:color w:val="FF0000"/>
          <w:sz w:val="22"/>
          <w:szCs w:val="22"/>
        </w:rPr>
        <w:t xml:space="preserve">/hall is </w:t>
      </w:r>
      <w:r w:rsidR="00E76B84" w:rsidRPr="000B257A">
        <w:rPr>
          <w:b/>
          <w:bCs/>
          <w:color w:val="FF0000"/>
          <w:sz w:val="22"/>
          <w:szCs w:val="22"/>
        </w:rPr>
        <w:t xml:space="preserve">now </w:t>
      </w:r>
      <w:r w:rsidR="004B1D87" w:rsidRPr="000B257A">
        <w:rPr>
          <w:b/>
          <w:bCs/>
          <w:color w:val="FF0000"/>
          <w:sz w:val="22"/>
          <w:szCs w:val="22"/>
        </w:rPr>
        <w:t>determined by</w:t>
      </w:r>
      <w:r w:rsidRPr="000B257A">
        <w:rPr>
          <w:b/>
          <w:bCs/>
          <w:color w:val="FF0000"/>
          <w:sz w:val="22"/>
          <w:szCs w:val="22"/>
        </w:rPr>
        <w:t>:</w:t>
      </w:r>
    </w:p>
    <w:p w14:paraId="4362FBFB" w14:textId="77777777" w:rsidR="004B1D87" w:rsidRPr="000B257A" w:rsidRDefault="00796F12" w:rsidP="00796F12">
      <w:pPr>
        <w:pStyle w:val="ListParagraph"/>
        <w:numPr>
          <w:ilvl w:val="1"/>
          <w:numId w:val="36"/>
        </w:numPr>
        <w:rPr>
          <w:color w:val="FF0000"/>
          <w:sz w:val="22"/>
          <w:szCs w:val="22"/>
        </w:rPr>
      </w:pPr>
      <w:r w:rsidRPr="000B257A">
        <w:rPr>
          <w:b/>
          <w:bCs/>
          <w:color w:val="FF0000"/>
          <w:sz w:val="22"/>
          <w:szCs w:val="22"/>
        </w:rPr>
        <w:t>1.5m distance between families/couples.</w:t>
      </w:r>
      <w:r w:rsidRPr="000B257A">
        <w:rPr>
          <w:color w:val="FF0000"/>
          <w:sz w:val="22"/>
          <w:szCs w:val="22"/>
        </w:rPr>
        <w:t xml:space="preserve"> Families/couples should sit together.</w:t>
      </w:r>
      <w:r w:rsidR="004B1D87" w:rsidRPr="000B257A">
        <w:rPr>
          <w:color w:val="FF0000"/>
          <w:sz w:val="22"/>
          <w:szCs w:val="22"/>
        </w:rPr>
        <w:t xml:space="preserve"> </w:t>
      </w:r>
      <w:proofErr w:type="spellStart"/>
      <w:r w:rsidR="004B1D87" w:rsidRPr="000B257A">
        <w:rPr>
          <w:color w:val="FF0000"/>
          <w:sz w:val="22"/>
          <w:szCs w:val="22"/>
        </w:rPr>
        <w:t>Eg</w:t>
      </w:r>
      <w:proofErr w:type="spellEnd"/>
      <w:r w:rsidR="004B1D87" w:rsidRPr="000B257A">
        <w:rPr>
          <w:color w:val="FF0000"/>
          <w:sz w:val="22"/>
          <w:szCs w:val="22"/>
        </w:rPr>
        <w:t>, if there are many families/couple, then a higher total number of people can fit in that room.</w:t>
      </w:r>
    </w:p>
    <w:p w14:paraId="6BAE6BBB" w14:textId="420F76FB" w:rsidR="004B1D87" w:rsidRPr="000B257A" w:rsidRDefault="004B1D87" w:rsidP="004B1D87">
      <w:pPr>
        <w:pStyle w:val="ListParagraph"/>
        <w:numPr>
          <w:ilvl w:val="0"/>
          <w:numId w:val="36"/>
        </w:numPr>
        <w:rPr>
          <w:b/>
          <w:bCs/>
          <w:color w:val="FF0000"/>
          <w:sz w:val="22"/>
          <w:szCs w:val="22"/>
        </w:rPr>
      </w:pPr>
      <w:r w:rsidRPr="000B257A">
        <w:rPr>
          <w:b/>
          <w:bCs/>
          <w:color w:val="FF0000"/>
          <w:sz w:val="22"/>
          <w:szCs w:val="22"/>
        </w:rPr>
        <w:t xml:space="preserve">There is now no limit to how many groups or rooms are </w:t>
      </w:r>
      <w:r w:rsidR="00E76B84" w:rsidRPr="000B257A">
        <w:rPr>
          <w:b/>
          <w:bCs/>
          <w:color w:val="FF0000"/>
          <w:sz w:val="22"/>
          <w:szCs w:val="22"/>
        </w:rPr>
        <w:t>on site</w:t>
      </w:r>
      <w:r w:rsidRPr="000B257A">
        <w:rPr>
          <w:b/>
          <w:bCs/>
          <w:color w:val="FF0000"/>
          <w:sz w:val="22"/>
          <w:szCs w:val="22"/>
        </w:rPr>
        <w:t xml:space="preserve"> at one time, as long as the </w:t>
      </w:r>
      <w:r w:rsidR="00E76B84" w:rsidRPr="000B257A">
        <w:rPr>
          <w:b/>
          <w:bCs/>
          <w:color w:val="FF0000"/>
          <w:sz w:val="22"/>
          <w:szCs w:val="22"/>
        </w:rPr>
        <w:t>total number on site is 105 or less, and 1.5m social distancing is observed.</w:t>
      </w:r>
    </w:p>
    <w:p w14:paraId="43CE75B7" w14:textId="7FE4AEA3" w:rsidR="004B1D87" w:rsidRPr="000B257A" w:rsidRDefault="004B1D87" w:rsidP="004B1D87">
      <w:pPr>
        <w:pStyle w:val="ListParagraph"/>
        <w:numPr>
          <w:ilvl w:val="1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On booking an activity (with Gigi), the number of attendees must be stated, so as to allow other groups to also use the church.</w:t>
      </w:r>
    </w:p>
    <w:p w14:paraId="6179D0EF" w14:textId="78BB35FB" w:rsidR="00796F12" w:rsidRPr="000B257A" w:rsidRDefault="004B1D87" w:rsidP="00171655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 xml:space="preserve">There is to be no overlap of groups between timeslots. That means each group must vacate the premises promptly </w:t>
      </w:r>
      <w:r w:rsidR="00E76B84" w:rsidRPr="000B257A">
        <w:rPr>
          <w:color w:val="FF0000"/>
          <w:sz w:val="22"/>
          <w:szCs w:val="22"/>
        </w:rPr>
        <w:t>before the next group arrives. There are also to be no early arrivals if there is an earlier group booking on site.</w:t>
      </w:r>
    </w:p>
    <w:p w14:paraId="46A78E8D" w14:textId="584C08A1" w:rsidR="00CF5570" w:rsidRPr="00171655" w:rsidRDefault="00E76B84" w:rsidP="00171655">
      <w:pPr>
        <w:pStyle w:val="Heading1"/>
      </w:pPr>
      <w:r>
        <w:t>Practical s</w:t>
      </w:r>
      <w:r w:rsidR="00CF5570" w:rsidRPr="00171655">
        <w:t>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50A5C60B" w14:textId="192F9A60" w:rsidR="003E7671" w:rsidRPr="007978AD" w:rsidRDefault="003E7671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Informal fellowship: 1.5m between people</w:t>
      </w:r>
      <w:r w:rsidR="00E76B84">
        <w:rPr>
          <w:color w:val="000000" w:themeColor="text1"/>
          <w:sz w:val="22"/>
          <w:szCs w:val="22"/>
        </w:rPr>
        <w:t>/couples</w:t>
      </w:r>
      <w:r w:rsidRPr="007978AD">
        <w:rPr>
          <w:color w:val="000000" w:themeColor="text1"/>
          <w:sz w:val="22"/>
          <w:szCs w:val="22"/>
        </w:rPr>
        <w:t>.</w:t>
      </w:r>
    </w:p>
    <w:p w14:paraId="07B57AB0" w14:textId="2BA3B1EB" w:rsidR="002D4EC9" w:rsidRPr="007978AD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As per NSW guidelines, </w:t>
      </w:r>
      <w:r w:rsidRPr="007978AD">
        <w:rPr>
          <w:b/>
          <w:bCs/>
          <w:color w:val="000000" w:themeColor="text1"/>
          <w:sz w:val="22"/>
          <w:szCs w:val="22"/>
        </w:rPr>
        <w:t>mingling is discouraged.</w:t>
      </w:r>
    </w:p>
    <w:p w14:paraId="41ED5F69" w14:textId="00A359F1" w:rsidR="002D4EC9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Attendees are encouraged to be seated</w:t>
      </w:r>
      <w:r w:rsidR="00E76B84">
        <w:rPr>
          <w:color w:val="000000" w:themeColor="text1"/>
          <w:sz w:val="22"/>
          <w:szCs w:val="22"/>
        </w:rPr>
        <w:t>, not standing around</w:t>
      </w:r>
      <w:r w:rsidRPr="007978AD">
        <w:rPr>
          <w:color w:val="000000" w:themeColor="text1"/>
          <w:sz w:val="22"/>
          <w:szCs w:val="22"/>
        </w:rPr>
        <w:t>.</w:t>
      </w:r>
    </w:p>
    <w:p w14:paraId="15BE10F9" w14:textId="7623D753" w:rsidR="00E76B84" w:rsidRPr="007978AD" w:rsidRDefault="00E76B84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0B257A">
        <w:rPr>
          <w:color w:val="FF0000"/>
          <w:sz w:val="22"/>
          <w:szCs w:val="22"/>
        </w:rPr>
        <w:t>There is to be no mingling on the lawn outside church.</w:t>
      </w:r>
    </w:p>
    <w:p w14:paraId="520D5C81" w14:textId="256A2EE2" w:rsidR="00A25B88" w:rsidRPr="007978AD" w:rsidRDefault="00A25B88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No more than 2 people in the church elevator.</w:t>
      </w:r>
    </w:p>
    <w:p w14:paraId="0F95B1E8" w14:textId="024742AE" w:rsidR="00CF5570" w:rsidRPr="007978AD" w:rsidRDefault="006528B7" w:rsidP="00170DC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Singing</w:t>
      </w:r>
      <w:r w:rsidR="00CF5570" w:rsidRPr="007978AD">
        <w:rPr>
          <w:color w:val="000000" w:themeColor="text1"/>
          <w:sz w:val="22"/>
          <w:szCs w:val="22"/>
        </w:rPr>
        <w:t>:</w:t>
      </w:r>
    </w:p>
    <w:p w14:paraId="7CD6BEFC" w14:textId="198BEBA2" w:rsidR="00CF5570" w:rsidRPr="007978AD" w:rsidRDefault="00CF5570" w:rsidP="00170DC7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Congregational singing</w:t>
      </w:r>
      <w:r w:rsidR="00DB6F6F" w:rsidRPr="007978AD">
        <w:rPr>
          <w:color w:val="000000" w:themeColor="text1"/>
          <w:sz w:val="22"/>
          <w:szCs w:val="22"/>
        </w:rPr>
        <w:t xml:space="preserve"> is not permitted</w:t>
      </w:r>
      <w:r w:rsidRPr="007978AD">
        <w:rPr>
          <w:color w:val="000000" w:themeColor="text1"/>
          <w:sz w:val="22"/>
          <w:szCs w:val="22"/>
        </w:rPr>
        <w:t>.</w:t>
      </w:r>
    </w:p>
    <w:p w14:paraId="2C346120" w14:textId="5A25EECF" w:rsidR="00DB6F6F" w:rsidRPr="000B257A" w:rsidRDefault="00DB6F6F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 xml:space="preserve">Performance singing (by music team only, on stage) is permissible, but must be </w:t>
      </w:r>
      <w:r w:rsidR="006528B7" w:rsidRPr="000B257A">
        <w:rPr>
          <w:color w:val="FF0000"/>
          <w:sz w:val="22"/>
          <w:szCs w:val="22"/>
        </w:rPr>
        <w:t>5</w:t>
      </w:r>
      <w:r w:rsidRPr="000B257A">
        <w:rPr>
          <w:color w:val="FF0000"/>
          <w:sz w:val="22"/>
          <w:szCs w:val="22"/>
        </w:rPr>
        <w:t xml:space="preserve">m from </w:t>
      </w:r>
      <w:r w:rsidR="006528B7" w:rsidRPr="000B257A">
        <w:rPr>
          <w:color w:val="FF0000"/>
          <w:sz w:val="22"/>
          <w:szCs w:val="22"/>
        </w:rPr>
        <w:t>the audience</w:t>
      </w:r>
      <w:r w:rsidRPr="000B257A">
        <w:rPr>
          <w:color w:val="FF0000"/>
          <w:sz w:val="22"/>
          <w:szCs w:val="22"/>
        </w:rPr>
        <w:t>.</w:t>
      </w:r>
      <w:r w:rsidR="006528B7" w:rsidRPr="000B257A">
        <w:rPr>
          <w:color w:val="FF0000"/>
          <w:sz w:val="22"/>
          <w:szCs w:val="22"/>
        </w:rPr>
        <w:t xml:space="preserve"> Maximum of 5 singers on stage.</w:t>
      </w:r>
    </w:p>
    <w:p w14:paraId="7C474F7D" w14:textId="07DA7CBF" w:rsidR="006528B7" w:rsidRPr="000B257A" w:rsidRDefault="006528B7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Singing in children’s ministry (primary age and below) is allowed. However, not for youth groups yet.</w:t>
      </w:r>
    </w:p>
    <w:p w14:paraId="63F071E4" w14:textId="33B8DE6E" w:rsidR="006528B7" w:rsidRPr="007978AD" w:rsidRDefault="006528B7" w:rsidP="006528B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Physical contact.</w:t>
      </w:r>
    </w:p>
    <w:p w14:paraId="5569C21B" w14:textId="48F076B2" w:rsidR="00CF5570" w:rsidRPr="00171655" w:rsidRDefault="00DB6F6F" w:rsidP="006528B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 h</w:t>
      </w:r>
      <w:r w:rsidR="00CF5570" w:rsidRPr="00171655">
        <w:rPr>
          <w:sz w:val="22"/>
          <w:szCs w:val="22"/>
        </w:rPr>
        <w:t>and shaking or hugging.</w:t>
      </w:r>
    </w:p>
    <w:p w14:paraId="19AA43E2" w14:textId="77777777" w:rsidR="00DB6F6F" w:rsidRPr="007978AD" w:rsidRDefault="00CF5570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No</w:t>
      </w:r>
      <w:r w:rsidR="00DB6F6F" w:rsidRPr="007978AD">
        <w:rPr>
          <w:color w:val="000000" w:themeColor="text1"/>
          <w:sz w:val="22"/>
          <w:szCs w:val="22"/>
        </w:rPr>
        <w:t xml:space="preserve"> d</w:t>
      </w:r>
      <w:r w:rsidRPr="007978AD">
        <w:rPr>
          <w:color w:val="000000" w:themeColor="text1"/>
          <w:sz w:val="22"/>
          <w:szCs w:val="22"/>
        </w:rPr>
        <w:t xml:space="preserve">istribution of </w:t>
      </w:r>
      <w:r w:rsidR="003E7671" w:rsidRPr="007978AD">
        <w:rPr>
          <w:color w:val="000000" w:themeColor="text1"/>
          <w:sz w:val="22"/>
          <w:szCs w:val="22"/>
        </w:rPr>
        <w:t xml:space="preserve">shared </w:t>
      </w:r>
      <w:r w:rsidRPr="007978AD">
        <w:rPr>
          <w:color w:val="000000" w:themeColor="text1"/>
          <w:sz w:val="22"/>
          <w:szCs w:val="22"/>
        </w:rPr>
        <w:t>Bibles</w:t>
      </w:r>
      <w:r w:rsidR="003E7671" w:rsidRPr="007978AD">
        <w:rPr>
          <w:color w:val="000000" w:themeColor="text1"/>
          <w:sz w:val="22"/>
          <w:szCs w:val="22"/>
        </w:rPr>
        <w:t>,</w:t>
      </w:r>
      <w:r w:rsidRPr="007978AD">
        <w:rPr>
          <w:color w:val="000000" w:themeColor="text1"/>
          <w:sz w:val="22"/>
          <w:szCs w:val="22"/>
        </w:rPr>
        <w:t xml:space="preserve"> bulletins</w:t>
      </w:r>
      <w:r w:rsidR="003E7671" w:rsidRPr="007978AD">
        <w:rPr>
          <w:color w:val="000000" w:themeColor="text1"/>
          <w:sz w:val="22"/>
          <w:szCs w:val="22"/>
        </w:rPr>
        <w:t>, offering bags, platters</w:t>
      </w:r>
      <w:r w:rsidRPr="007978AD">
        <w:rPr>
          <w:color w:val="000000" w:themeColor="text1"/>
          <w:sz w:val="22"/>
          <w:szCs w:val="22"/>
        </w:rPr>
        <w:t>.</w:t>
      </w:r>
    </w:p>
    <w:p w14:paraId="038E82DE" w14:textId="77777777" w:rsidR="00DB6F6F" w:rsidRPr="007978AD" w:rsidRDefault="00DB6F6F" w:rsidP="00DB6F6F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Car-rides home:</w:t>
      </w:r>
    </w:p>
    <w:p w14:paraId="2442095D" w14:textId="6B621396" w:rsidR="00CF5570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Appropriate measures should also be followed if providing other church members lifts to and from church activities. Cars should contain no more than 4 persons</w:t>
      </w:r>
      <w:r w:rsidR="00A25B88" w:rsidRPr="007978AD">
        <w:rPr>
          <w:color w:val="000000" w:themeColor="text1"/>
          <w:sz w:val="22"/>
          <w:szCs w:val="22"/>
        </w:rPr>
        <w:t xml:space="preserve"> at one time.</w:t>
      </w:r>
      <w:r w:rsidR="00CF5570" w:rsidRPr="007978AD">
        <w:rPr>
          <w:color w:val="000000" w:themeColor="text1"/>
          <w:sz w:val="22"/>
          <w:szCs w:val="22"/>
        </w:rPr>
        <w:br/>
      </w:r>
    </w:p>
    <w:p w14:paraId="56F3C9C5" w14:textId="7366A4B5" w:rsidR="00960489" w:rsidRPr="00171655" w:rsidRDefault="00960489" w:rsidP="00960489">
      <w:pPr>
        <w:pStyle w:val="Heading1"/>
      </w:pPr>
      <w:r>
        <w:t>Screening of all attendees</w:t>
      </w:r>
    </w:p>
    <w:p w14:paraId="61907796" w14:textId="77777777" w:rsidR="00960489" w:rsidRPr="00171655" w:rsidRDefault="00960489" w:rsidP="00960489">
      <w:pPr>
        <w:rPr>
          <w:sz w:val="22"/>
          <w:szCs w:val="22"/>
        </w:rPr>
      </w:pPr>
    </w:p>
    <w:p w14:paraId="595F021F" w14:textId="55930F91" w:rsidR="00960489" w:rsidRPr="007978AD" w:rsidRDefault="00960489" w:rsidP="007978AD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lastRenderedPageBreak/>
        <w:t>All attendees at church premises, whether staff, other attendees or contractors, must be screened as per below.</w:t>
      </w:r>
      <w:r w:rsidR="007978AD" w:rsidRPr="007978AD">
        <w:rPr>
          <w:color w:val="000000" w:themeColor="text1"/>
          <w:sz w:val="22"/>
          <w:szCs w:val="22"/>
        </w:rPr>
        <w:t xml:space="preserve"> </w:t>
      </w:r>
      <w:r w:rsidRPr="007978AD">
        <w:rPr>
          <w:color w:val="000000" w:themeColor="text1"/>
          <w:sz w:val="22"/>
          <w:szCs w:val="22"/>
        </w:rPr>
        <w:t>If any of the following conditions are met, those people should not enter the building, and self-isolate:</w:t>
      </w:r>
    </w:p>
    <w:p w14:paraId="51E15CB7" w14:textId="77E5CD88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Respiratory symptoms (cough, sore throat, shortness of breath, colds).</w:t>
      </w:r>
    </w:p>
    <w:p w14:paraId="0E777495" w14:textId="4FCB1D1C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Temperature of 37.5 degrees C or higher (as tested by church).</w:t>
      </w:r>
    </w:p>
    <w:p w14:paraId="3E289E14" w14:textId="7DDE87AC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Travel within the past 14 days overseas or from Victoria.</w:t>
      </w:r>
    </w:p>
    <w:p w14:paraId="5D07DCA0" w14:textId="6A2CF327" w:rsidR="00CB4799" w:rsidRPr="00E76B84" w:rsidRDefault="00CB479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Have visited a venue in NSW with a confirmed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 xml:space="preserve"> case, as listed by NSW Govt.</w:t>
      </w:r>
    </w:p>
    <w:p w14:paraId="51543C14" w14:textId="3364ED62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Close contact with someone known to have tested positive for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>.</w:t>
      </w:r>
    </w:p>
    <w:p w14:paraId="55F32334" w14:textId="5AC36886" w:rsidR="00960489" w:rsidRPr="007978AD" w:rsidRDefault="00960489" w:rsidP="00960489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Those people should immediately </w:t>
      </w:r>
      <w:r w:rsidR="00857294" w:rsidRPr="007978AD">
        <w:rPr>
          <w:color w:val="000000" w:themeColor="text1"/>
          <w:sz w:val="22"/>
          <w:szCs w:val="22"/>
        </w:rPr>
        <w:t xml:space="preserve">be tested for </w:t>
      </w:r>
      <w:proofErr w:type="spellStart"/>
      <w:r w:rsidR="00857294" w:rsidRPr="007978AD">
        <w:rPr>
          <w:color w:val="000000" w:themeColor="text1"/>
          <w:sz w:val="22"/>
          <w:szCs w:val="22"/>
        </w:rPr>
        <w:t>Covid</w:t>
      </w:r>
      <w:proofErr w:type="spellEnd"/>
      <w:r w:rsidR="00857294" w:rsidRPr="007978AD">
        <w:rPr>
          <w:color w:val="000000" w:themeColor="text1"/>
          <w:sz w:val="22"/>
          <w:szCs w:val="22"/>
        </w:rPr>
        <w:t xml:space="preserve"> at a testing unit.</w:t>
      </w:r>
    </w:p>
    <w:p w14:paraId="158DC608" w14:textId="477303D6" w:rsidR="00857294" w:rsidRPr="007978AD" w:rsidRDefault="00857294" w:rsidP="00857294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awaiting the outcome of a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 should not attend church on site.</w:t>
      </w:r>
    </w:p>
    <w:p w14:paraId="34938D37" w14:textId="25EC6839" w:rsidR="00857294" w:rsidRPr="007978AD" w:rsidRDefault="00857294" w:rsidP="00171655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with persistent respiratory symptoms, despite a negative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test, should still isolate from church until symptoms resolve.</w:t>
      </w:r>
    </w:p>
    <w:p w14:paraId="79672606" w14:textId="77777777" w:rsidR="00F75599" w:rsidRPr="00857294" w:rsidRDefault="00F75599" w:rsidP="00F75599">
      <w:pPr>
        <w:pStyle w:val="ListParagraph"/>
        <w:ind w:left="360"/>
        <w:rPr>
          <w:color w:val="FF0000"/>
          <w:sz w:val="22"/>
          <w:szCs w:val="22"/>
        </w:rPr>
      </w:pPr>
    </w:p>
    <w:p w14:paraId="733BCA8B" w14:textId="2DDDE47E" w:rsidR="00CF5570" w:rsidRPr="00171655" w:rsidRDefault="00837293" w:rsidP="00171655">
      <w:pPr>
        <w:pStyle w:val="Heading1"/>
      </w:pPr>
      <w:r w:rsidRPr="00171655"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32B8117C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Sheet/book at entrance.</w:t>
      </w:r>
    </w:p>
    <w:p w14:paraId="5A8381F6" w14:textId="77BD3620" w:rsidR="00263544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All attendees must provide name, email, and phone number.</w:t>
      </w:r>
    </w:p>
    <w:p w14:paraId="30D25380" w14:textId="786AFE3F" w:rsidR="009240AC" w:rsidRPr="00171655" w:rsidRDefault="009240AC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05C90B5C" w:rsidR="00171655" w:rsidRPr="00E76B84" w:rsidRDefault="00171655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Temperatures to be checked (by a designated person) for attendees.</w:t>
      </w:r>
    </w:p>
    <w:p w14:paraId="0CC575FB" w14:textId="621C1DD6" w:rsidR="007978AD" w:rsidRPr="00E76B84" w:rsidRDefault="007978AD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b/>
          <w:bCs/>
          <w:color w:val="000000" w:themeColor="text1"/>
          <w:sz w:val="22"/>
          <w:szCs w:val="22"/>
        </w:rPr>
        <w:t>Face masks</w:t>
      </w:r>
      <w:r w:rsidRPr="00E76B84">
        <w:rPr>
          <w:color w:val="000000" w:themeColor="text1"/>
          <w:sz w:val="22"/>
          <w:szCs w:val="22"/>
        </w:rPr>
        <w:t xml:space="preserve"> must be worn by all </w:t>
      </w:r>
      <w:r w:rsidR="00E76B84">
        <w:rPr>
          <w:color w:val="000000" w:themeColor="text1"/>
          <w:sz w:val="22"/>
          <w:szCs w:val="22"/>
        </w:rPr>
        <w:t xml:space="preserve">adult </w:t>
      </w:r>
      <w:r w:rsidRPr="00E76B84">
        <w:rPr>
          <w:color w:val="000000" w:themeColor="text1"/>
          <w:sz w:val="22"/>
          <w:szCs w:val="22"/>
        </w:rPr>
        <w:t xml:space="preserve">attendees at all church events on site (not just services). Individuals must provide their own masks. </w:t>
      </w:r>
    </w:p>
    <w:p w14:paraId="09BC71B5" w14:textId="0964D8C0" w:rsidR="007978AD" w:rsidRPr="00E76B84" w:rsidRDefault="007978AD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Exceptions who may remove masks: </w:t>
      </w:r>
      <w:r w:rsidR="00CF1977" w:rsidRPr="00E76B84">
        <w:rPr>
          <w:color w:val="000000" w:themeColor="text1"/>
          <w:sz w:val="22"/>
          <w:szCs w:val="22"/>
        </w:rPr>
        <w:t xml:space="preserve">individuals speaking on stage during video recording (preachers, chairpersons, </w:t>
      </w:r>
      <w:proofErr w:type="spellStart"/>
      <w:r w:rsidR="00CF1977" w:rsidRPr="00E76B84">
        <w:rPr>
          <w:color w:val="000000" w:themeColor="text1"/>
          <w:sz w:val="22"/>
          <w:szCs w:val="22"/>
        </w:rPr>
        <w:t>songleaders</w:t>
      </w:r>
      <w:proofErr w:type="spellEnd"/>
      <w:r w:rsidR="00CF1977" w:rsidRPr="00E76B84">
        <w:rPr>
          <w:color w:val="000000" w:themeColor="text1"/>
          <w:sz w:val="22"/>
          <w:szCs w:val="22"/>
        </w:rPr>
        <w:t>, people praying, Bible readers). These people must demonstrate an obvious minimum 1</w:t>
      </w:r>
      <w:r w:rsidR="00CF1977" w:rsidRPr="00E76B84">
        <w:rPr>
          <w:b/>
          <w:bCs/>
          <w:color w:val="000000" w:themeColor="text1"/>
          <w:sz w:val="22"/>
          <w:szCs w:val="22"/>
        </w:rPr>
        <w:t>.</w:t>
      </w:r>
      <w:r w:rsidR="00CF1977" w:rsidRPr="00E76B84">
        <w:rPr>
          <w:color w:val="000000" w:themeColor="text1"/>
          <w:sz w:val="22"/>
          <w:szCs w:val="22"/>
        </w:rPr>
        <w:t>5m distance from other people.</w:t>
      </w:r>
    </w:p>
    <w:p w14:paraId="7CDBF977" w14:textId="46876F99" w:rsidR="00D862AB" w:rsidRPr="00E76B84" w:rsidRDefault="00D862AB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Youth group attendees of school age (</w:t>
      </w:r>
      <w:proofErr w:type="spellStart"/>
      <w:r w:rsidRPr="00E76B84">
        <w:rPr>
          <w:color w:val="000000" w:themeColor="text1"/>
          <w:sz w:val="22"/>
          <w:szCs w:val="22"/>
        </w:rPr>
        <w:t>ie</w:t>
      </w:r>
      <w:proofErr w:type="spellEnd"/>
      <w:r w:rsidRPr="00E76B84">
        <w:rPr>
          <w:color w:val="000000" w:themeColor="text1"/>
          <w:sz w:val="22"/>
          <w:szCs w:val="22"/>
        </w:rPr>
        <w:t xml:space="preserve"> Glue</w:t>
      </w:r>
      <w:r w:rsidR="006219A6" w:rsidRPr="00E76B84">
        <w:rPr>
          <w:color w:val="000000" w:themeColor="text1"/>
          <w:sz w:val="22"/>
          <w:szCs w:val="22"/>
        </w:rPr>
        <w:t>, but not uni</w:t>
      </w:r>
      <w:r w:rsidRPr="00E76B84">
        <w:rPr>
          <w:color w:val="000000" w:themeColor="text1"/>
          <w:sz w:val="22"/>
          <w:szCs w:val="22"/>
        </w:rPr>
        <w:t>) may choose to wear masks if they wish (or not), as per the same guidelines for attending school.</w:t>
      </w:r>
      <w:r w:rsidR="00540709" w:rsidRPr="00E76B84">
        <w:rPr>
          <w:color w:val="000000" w:themeColor="text1"/>
          <w:sz w:val="22"/>
          <w:szCs w:val="22"/>
        </w:rPr>
        <w:t xml:space="preserve"> Leaders must wear masks.</w:t>
      </w:r>
    </w:p>
    <w:p w14:paraId="5BECFB48" w14:textId="0EFF6635" w:rsidR="00D43CE5" w:rsidRPr="00171655" w:rsidRDefault="008F7A9C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Hand sanitizer </w:t>
      </w:r>
      <w:r w:rsidR="00263544" w:rsidRPr="00E76B84">
        <w:rPr>
          <w:color w:val="000000" w:themeColor="text1"/>
          <w:sz w:val="22"/>
          <w:szCs w:val="22"/>
        </w:rPr>
        <w:t xml:space="preserve">will be provided </w:t>
      </w:r>
      <w:r w:rsidR="00263544" w:rsidRPr="00171655">
        <w:rPr>
          <w:sz w:val="22"/>
          <w:szCs w:val="22"/>
        </w:rPr>
        <w:t>by church</w:t>
      </w:r>
      <w:r w:rsidRPr="00171655">
        <w:rPr>
          <w:sz w:val="22"/>
          <w:szCs w:val="22"/>
        </w:rPr>
        <w:t xml:space="preserve"> at each hall or entrance.</w:t>
      </w:r>
    </w:p>
    <w:p w14:paraId="5C216760" w14:textId="28803A64" w:rsidR="00263544" w:rsidRPr="007978AD" w:rsidRDefault="00DB6F6F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Leaders</w:t>
      </w:r>
      <w:r w:rsidR="00857294" w:rsidRPr="007978AD">
        <w:rPr>
          <w:color w:val="000000" w:themeColor="text1"/>
          <w:sz w:val="22"/>
          <w:szCs w:val="22"/>
        </w:rPr>
        <w:t xml:space="preserve"> of that event</w:t>
      </w:r>
      <w:r w:rsidRPr="007978AD">
        <w:rPr>
          <w:color w:val="000000" w:themeColor="text1"/>
          <w:sz w:val="22"/>
          <w:szCs w:val="22"/>
        </w:rPr>
        <w:t xml:space="preserve"> must </w:t>
      </w:r>
      <w:proofErr w:type="spellStart"/>
      <w:r w:rsidRPr="007978AD">
        <w:rPr>
          <w:color w:val="000000" w:themeColor="text1"/>
          <w:sz w:val="22"/>
          <w:szCs w:val="22"/>
        </w:rPr>
        <w:t>o</w:t>
      </w:r>
      <w:r w:rsidR="00263544" w:rsidRPr="007978AD">
        <w:rPr>
          <w:color w:val="000000" w:themeColor="text1"/>
          <w:sz w:val="22"/>
          <w:szCs w:val="22"/>
        </w:rPr>
        <w:t>rganise</w:t>
      </w:r>
      <w:proofErr w:type="spellEnd"/>
      <w:r w:rsidR="00263544" w:rsidRPr="007978AD">
        <w:rPr>
          <w:color w:val="000000" w:themeColor="text1"/>
          <w:sz w:val="22"/>
          <w:szCs w:val="22"/>
        </w:rPr>
        <w:t xml:space="preserve"> someone to:</w:t>
      </w:r>
    </w:p>
    <w:p w14:paraId="10182E1A" w14:textId="272BA970" w:rsidR="00263544" w:rsidRPr="007978AD" w:rsidRDefault="00263544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Wipe down common surfaces prior to event.</w:t>
      </w:r>
    </w:p>
    <w:p w14:paraId="4D316E4E" w14:textId="4C0662EE" w:rsidR="00263544" w:rsidRPr="007978AD" w:rsidRDefault="00263544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After event, using disinfectant available, wipe down tables, chairs, door handles, and handrails.</w:t>
      </w:r>
      <w:r w:rsidR="0028309E" w:rsidRPr="007978AD">
        <w:rPr>
          <w:color w:val="000000" w:themeColor="text1"/>
          <w:sz w:val="22"/>
          <w:szCs w:val="22"/>
        </w:rPr>
        <w:t xml:space="preserve"> If used, also music equipment, AV and elevator buttons.</w:t>
      </w:r>
    </w:p>
    <w:p w14:paraId="2C0E1D41" w14:textId="3637BDA5" w:rsidR="00DB6F6F" w:rsidRPr="007978AD" w:rsidRDefault="00DB6F6F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Those people cleaning must wear gloves and use disinfectant.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14B3269" w14:textId="516CDE58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Cushions in chapel to be removed temporarily.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lastRenderedPageBreak/>
        <w:t>Food service</w:t>
      </w:r>
    </w:p>
    <w:p w14:paraId="13730511" w14:textId="3E962927" w:rsidR="007B13A8" w:rsidRPr="00171655" w:rsidRDefault="007B13A8" w:rsidP="007B13A8">
      <w:pPr>
        <w:rPr>
          <w:sz w:val="22"/>
          <w:szCs w:val="22"/>
        </w:rPr>
      </w:pPr>
    </w:p>
    <w:p w14:paraId="21B59E0D" w14:textId="6BB192ED" w:rsidR="007B13A8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Morning tea/supper – only pre-packaged food.</w:t>
      </w:r>
    </w:p>
    <w:p w14:paraId="165E756D" w14:textId="12ADBBDD" w:rsidR="00E76B84" w:rsidRPr="000B257A" w:rsidRDefault="00E76B84" w:rsidP="007B13A8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Group meals on site:</w:t>
      </w:r>
    </w:p>
    <w:p w14:paraId="230C57F7" w14:textId="27AE6049" w:rsidR="000B257A" w:rsidRPr="000B257A" w:rsidRDefault="000B257A" w:rsidP="00E76B84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No cooking on site.</w:t>
      </w:r>
    </w:p>
    <w:p w14:paraId="2E0CD238" w14:textId="7BF1B093" w:rsidR="00E76B84" w:rsidRPr="000B257A" w:rsidRDefault="000B257A" w:rsidP="00E76B84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Food must be prepared off-site, sealed and pre-packaged for each individual. Food preparation guidelines apply to storage, temperature and delivery.</w:t>
      </w:r>
    </w:p>
    <w:p w14:paraId="020FFA88" w14:textId="6331F5CD" w:rsidR="000B257A" w:rsidRPr="000B257A" w:rsidRDefault="000B257A" w:rsidP="00E76B84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>No pot-luck meals to be served.</w:t>
      </w:r>
    </w:p>
    <w:p w14:paraId="0EAFB781" w14:textId="04AE52ED" w:rsidR="000B257A" w:rsidRPr="000B257A" w:rsidRDefault="000B257A" w:rsidP="00E76B84">
      <w:pPr>
        <w:pStyle w:val="ListParagraph"/>
        <w:numPr>
          <w:ilvl w:val="1"/>
          <w:numId w:val="30"/>
        </w:numPr>
        <w:rPr>
          <w:color w:val="FF0000"/>
          <w:sz w:val="22"/>
          <w:szCs w:val="22"/>
        </w:rPr>
      </w:pPr>
      <w:r w:rsidRPr="000B257A">
        <w:rPr>
          <w:color w:val="FF0000"/>
          <w:sz w:val="22"/>
          <w:szCs w:val="22"/>
        </w:rPr>
        <w:t xml:space="preserve">No communal food to be served/shared or dished out by servers, </w:t>
      </w:r>
      <w:proofErr w:type="spellStart"/>
      <w:r w:rsidRPr="000B257A">
        <w:rPr>
          <w:color w:val="FF0000"/>
          <w:sz w:val="22"/>
          <w:szCs w:val="22"/>
        </w:rPr>
        <w:t>eg</w:t>
      </w:r>
      <w:proofErr w:type="spellEnd"/>
      <w:r w:rsidRPr="000B257A">
        <w:rPr>
          <w:color w:val="FF0000"/>
          <w:sz w:val="22"/>
          <w:szCs w:val="22"/>
        </w:rPr>
        <w:t xml:space="preserve"> pizza, noodles etc.</w:t>
      </w:r>
    </w:p>
    <w:p w14:paraId="000CA5FF" w14:textId="12FF3AC6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Tea and coffee are permissible.</w:t>
      </w:r>
    </w:p>
    <w:p w14:paraId="6061A369" w14:textId="319ED36C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Heating personal meals</w:t>
      </w:r>
      <w:r w:rsidR="00171655" w:rsidRPr="00171655">
        <w:rPr>
          <w:sz w:val="22"/>
          <w:szCs w:val="22"/>
        </w:rPr>
        <w:t xml:space="preserve"> (for self only)</w:t>
      </w:r>
      <w:r w:rsidRPr="00171655">
        <w:rPr>
          <w:sz w:val="22"/>
          <w:szCs w:val="22"/>
        </w:rPr>
        <w:t xml:space="preserve"> via microwave are permissible.</w:t>
      </w:r>
    </w:p>
    <w:p w14:paraId="6E249F3C" w14:textId="2CAD5D81" w:rsidR="00443FCF" w:rsidRDefault="00443FCF" w:rsidP="008F7A9C">
      <w:pPr>
        <w:pStyle w:val="ListParagraph"/>
        <w:rPr>
          <w:sz w:val="22"/>
          <w:szCs w:val="22"/>
        </w:rPr>
      </w:pPr>
    </w:p>
    <w:p w14:paraId="3084F0CC" w14:textId="0879785E" w:rsidR="00756598" w:rsidRPr="00CF1977" w:rsidRDefault="00756598" w:rsidP="00CF1977">
      <w:pPr>
        <w:pStyle w:val="Heading1"/>
      </w:pPr>
      <w:r w:rsidRPr="00CF1977">
        <w:t>Home-based ministries</w:t>
      </w:r>
    </w:p>
    <w:p w14:paraId="77169846" w14:textId="77777777" w:rsidR="00756598" w:rsidRPr="00CF1977" w:rsidRDefault="00756598" w:rsidP="00756598">
      <w:pPr>
        <w:rPr>
          <w:color w:val="000000" w:themeColor="text1"/>
          <w:sz w:val="22"/>
          <w:szCs w:val="22"/>
        </w:rPr>
      </w:pPr>
    </w:p>
    <w:p w14:paraId="38DCB149" w14:textId="2DE79115" w:rsidR="00756598" w:rsidRPr="00CF1977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We encourage church members to maintain fellowship and ministry activities at homes.</w:t>
      </w:r>
    </w:p>
    <w:p w14:paraId="27B59BFC" w14:textId="6E5C7A4C" w:rsidR="00756598" w:rsidRPr="00CF1977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Our guidelines are:</w:t>
      </w:r>
    </w:p>
    <w:p w14:paraId="4F7C7A84" w14:textId="12C70706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As per NSW recommendations, </w:t>
      </w:r>
      <w:r w:rsidRPr="000B257A">
        <w:rPr>
          <w:color w:val="FF0000"/>
          <w:sz w:val="22"/>
          <w:szCs w:val="22"/>
        </w:rPr>
        <w:t xml:space="preserve">maximum </w:t>
      </w:r>
      <w:r w:rsidR="000B257A" w:rsidRPr="000B257A">
        <w:rPr>
          <w:color w:val="FF0000"/>
          <w:sz w:val="22"/>
          <w:szCs w:val="22"/>
        </w:rPr>
        <w:t>20</w:t>
      </w:r>
      <w:r w:rsidRPr="000B257A">
        <w:rPr>
          <w:color w:val="FF0000"/>
          <w:sz w:val="22"/>
          <w:szCs w:val="22"/>
        </w:rPr>
        <w:t xml:space="preserve"> visitors </w:t>
      </w:r>
      <w:r w:rsidRPr="00CF1977">
        <w:rPr>
          <w:color w:val="000000" w:themeColor="text1"/>
          <w:sz w:val="22"/>
          <w:szCs w:val="22"/>
        </w:rPr>
        <w:t>to one home (excluding the host family).</w:t>
      </w:r>
    </w:p>
    <w:p w14:paraId="6CCCAE6E" w14:textId="5711587C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People with symptoms, travel history or exposure to </w:t>
      </w:r>
      <w:proofErr w:type="spellStart"/>
      <w:r w:rsidRPr="00CF1977">
        <w:rPr>
          <w:color w:val="000000" w:themeColor="text1"/>
          <w:sz w:val="22"/>
          <w:szCs w:val="22"/>
        </w:rPr>
        <w:t>Covid</w:t>
      </w:r>
      <w:proofErr w:type="spellEnd"/>
      <w:r w:rsidRPr="00CF1977">
        <w:rPr>
          <w:color w:val="000000" w:themeColor="text1"/>
          <w:sz w:val="22"/>
          <w:szCs w:val="22"/>
        </w:rPr>
        <w:t>-positive people should NOT attend others’ homes.</w:t>
      </w:r>
    </w:p>
    <w:p w14:paraId="227887E4" w14:textId="5C81C7D2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Maintain 1.5m between </w:t>
      </w:r>
      <w:r w:rsidR="000B257A">
        <w:rPr>
          <w:color w:val="000000" w:themeColor="text1"/>
          <w:sz w:val="22"/>
          <w:szCs w:val="22"/>
        </w:rPr>
        <w:t>families/couples</w:t>
      </w:r>
      <w:r w:rsidRPr="00CF1977">
        <w:rPr>
          <w:color w:val="000000" w:themeColor="text1"/>
          <w:sz w:val="22"/>
          <w:szCs w:val="22"/>
        </w:rPr>
        <w:t>.</w:t>
      </w:r>
    </w:p>
    <w:p w14:paraId="5448A6DC" w14:textId="156ECF3F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similar hygiene measures as per on site ministries.</w:t>
      </w:r>
    </w:p>
    <w:p w14:paraId="11E8F17D" w14:textId="77777777" w:rsidR="00756598" w:rsidRPr="00171655" w:rsidRDefault="00756598" w:rsidP="008F7A9C">
      <w:pPr>
        <w:pStyle w:val="ListParagraph"/>
        <w:rPr>
          <w:sz w:val="22"/>
          <w:szCs w:val="22"/>
        </w:rPr>
      </w:pPr>
    </w:p>
    <w:p w14:paraId="49166AD8" w14:textId="4F5E3CF2" w:rsidR="00837293" w:rsidRPr="00171655" w:rsidRDefault="00016FDF" w:rsidP="00171655">
      <w:pPr>
        <w:pStyle w:val="Heading1"/>
      </w:pPr>
      <w:r w:rsidRPr="00171655">
        <w:t xml:space="preserve">Attendees </w:t>
      </w:r>
      <w:r w:rsidR="00960489">
        <w:t>who develop</w:t>
      </w:r>
      <w:r w:rsidRPr="00171655">
        <w:t xml:space="preserve">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B2AAA29" w:rsidR="00170DC7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p w14:paraId="36B0B9D9" w14:textId="6CF65B66" w:rsidR="00B8052E" w:rsidRPr="00B8052E" w:rsidRDefault="00B8052E" w:rsidP="00B8052E">
      <w:pPr>
        <w:rPr>
          <w:color w:val="000000" w:themeColor="text1"/>
          <w:sz w:val="22"/>
          <w:szCs w:val="22"/>
        </w:rPr>
      </w:pPr>
    </w:p>
    <w:sectPr w:rsidR="00B8052E" w:rsidRPr="00B8052E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487"/>
    <w:multiLevelType w:val="hybridMultilevel"/>
    <w:tmpl w:val="CE147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269A"/>
    <w:multiLevelType w:val="hybridMultilevel"/>
    <w:tmpl w:val="50C2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46CAA"/>
    <w:multiLevelType w:val="hybridMultilevel"/>
    <w:tmpl w:val="021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660AD"/>
    <w:multiLevelType w:val="hybridMultilevel"/>
    <w:tmpl w:val="3812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2"/>
  </w:num>
  <w:num w:numId="5">
    <w:abstractNumId w:val="30"/>
  </w:num>
  <w:num w:numId="6">
    <w:abstractNumId w:val="18"/>
  </w:num>
  <w:num w:numId="7">
    <w:abstractNumId w:val="28"/>
  </w:num>
  <w:num w:numId="8">
    <w:abstractNumId w:val="33"/>
  </w:num>
  <w:num w:numId="9">
    <w:abstractNumId w:val="3"/>
  </w:num>
  <w:num w:numId="10">
    <w:abstractNumId w:val="34"/>
  </w:num>
  <w:num w:numId="11">
    <w:abstractNumId w:val="8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26"/>
  </w:num>
  <w:num w:numId="23">
    <w:abstractNumId w:val="12"/>
  </w:num>
  <w:num w:numId="24">
    <w:abstractNumId w:val="25"/>
  </w:num>
  <w:num w:numId="25">
    <w:abstractNumId w:val="35"/>
  </w:num>
  <w:num w:numId="26">
    <w:abstractNumId w:val="17"/>
  </w:num>
  <w:num w:numId="27">
    <w:abstractNumId w:val="29"/>
  </w:num>
  <w:num w:numId="28">
    <w:abstractNumId w:val="31"/>
  </w:num>
  <w:num w:numId="29">
    <w:abstractNumId w:val="14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4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961E0"/>
    <w:rsid w:val="000A6A06"/>
    <w:rsid w:val="000B257A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D4EC9"/>
    <w:rsid w:val="002F26E2"/>
    <w:rsid w:val="003B5286"/>
    <w:rsid w:val="003B7908"/>
    <w:rsid w:val="003E7671"/>
    <w:rsid w:val="00441D10"/>
    <w:rsid w:val="00443FCF"/>
    <w:rsid w:val="00490D56"/>
    <w:rsid w:val="004B1D87"/>
    <w:rsid w:val="004C04A5"/>
    <w:rsid w:val="004E3965"/>
    <w:rsid w:val="004E48B6"/>
    <w:rsid w:val="004E7B96"/>
    <w:rsid w:val="004F14A2"/>
    <w:rsid w:val="0051167C"/>
    <w:rsid w:val="0053193E"/>
    <w:rsid w:val="00537A5E"/>
    <w:rsid w:val="00540709"/>
    <w:rsid w:val="005A5C64"/>
    <w:rsid w:val="005D5558"/>
    <w:rsid w:val="006010A8"/>
    <w:rsid w:val="006175F1"/>
    <w:rsid w:val="006219A6"/>
    <w:rsid w:val="006528B7"/>
    <w:rsid w:val="00661451"/>
    <w:rsid w:val="00684EE7"/>
    <w:rsid w:val="006946E3"/>
    <w:rsid w:val="00756598"/>
    <w:rsid w:val="00796F12"/>
    <w:rsid w:val="007978AD"/>
    <w:rsid w:val="007B13A8"/>
    <w:rsid w:val="007D3D5D"/>
    <w:rsid w:val="007D535C"/>
    <w:rsid w:val="007E57E4"/>
    <w:rsid w:val="00831EFE"/>
    <w:rsid w:val="00837293"/>
    <w:rsid w:val="00843462"/>
    <w:rsid w:val="00857294"/>
    <w:rsid w:val="00880423"/>
    <w:rsid w:val="008A59D8"/>
    <w:rsid w:val="008F7A9C"/>
    <w:rsid w:val="009240AC"/>
    <w:rsid w:val="00927B89"/>
    <w:rsid w:val="00960489"/>
    <w:rsid w:val="00995595"/>
    <w:rsid w:val="00A25B88"/>
    <w:rsid w:val="00A27623"/>
    <w:rsid w:val="00A3472F"/>
    <w:rsid w:val="00A73949"/>
    <w:rsid w:val="00AB665D"/>
    <w:rsid w:val="00AD68D6"/>
    <w:rsid w:val="00B22400"/>
    <w:rsid w:val="00B60092"/>
    <w:rsid w:val="00B8052E"/>
    <w:rsid w:val="00B853FA"/>
    <w:rsid w:val="00BF4F35"/>
    <w:rsid w:val="00C07A98"/>
    <w:rsid w:val="00CB4799"/>
    <w:rsid w:val="00CF1977"/>
    <w:rsid w:val="00CF5570"/>
    <w:rsid w:val="00D03D54"/>
    <w:rsid w:val="00D1667B"/>
    <w:rsid w:val="00D43CE5"/>
    <w:rsid w:val="00D71E6D"/>
    <w:rsid w:val="00D862AB"/>
    <w:rsid w:val="00D91665"/>
    <w:rsid w:val="00D9424A"/>
    <w:rsid w:val="00DB6F6F"/>
    <w:rsid w:val="00DF4CE2"/>
    <w:rsid w:val="00DF7AE1"/>
    <w:rsid w:val="00E10523"/>
    <w:rsid w:val="00E51F69"/>
    <w:rsid w:val="00E76B84"/>
    <w:rsid w:val="00E8540C"/>
    <w:rsid w:val="00ED696B"/>
    <w:rsid w:val="00F2085E"/>
    <w:rsid w:val="00F320D2"/>
    <w:rsid w:val="00F75599"/>
    <w:rsid w:val="00FA033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6</cp:revision>
  <cp:lastPrinted>2020-06-12T06:15:00Z</cp:lastPrinted>
  <dcterms:created xsi:type="dcterms:W3CDTF">2020-10-06T01:01:00Z</dcterms:created>
  <dcterms:modified xsi:type="dcterms:W3CDTF">2020-10-07T04:06:00Z</dcterms:modified>
</cp:coreProperties>
</file>